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2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1485</w:t>
      </w:r>
      <w:r>
        <w:rPr>
          <w:rFonts w:ascii="Times New Roman" w:eastAsia="Times New Roman" w:hAnsi="Times New Roman" w:cs="Times New Roman"/>
          <w:sz w:val="26"/>
          <w:szCs w:val="26"/>
        </w:rPr>
        <w:t>-4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314" w:hanging="231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>Покачи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Нижневартовского судебного района мировой судья Ханты-Мансийского автономного округа - Югры Янбаева Г.Х. (ХМАО-Югра, г. Покачи, </w:t>
      </w:r>
      <w:r>
        <w:rPr>
          <w:rFonts w:ascii="Times New Roman" w:eastAsia="Times New Roman" w:hAnsi="Times New Roman" w:cs="Times New Roman"/>
          <w:sz w:val="26"/>
          <w:szCs w:val="26"/>
        </w:rPr>
        <w:t>пер. Майский, дом № 2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привлекаемого к административной ответственности,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Садоводческого некоммерческого товарищества «Яльчик-1» </w:t>
      </w:r>
      <w:r>
        <w:rPr>
          <w:rFonts w:ascii="Times New Roman" w:eastAsia="Times New Roman" w:hAnsi="Times New Roman" w:cs="Times New Roman"/>
          <w:sz w:val="26"/>
          <w:szCs w:val="26"/>
        </w:rPr>
        <w:t>(далее СОТ «Яльчик-1») ОГРН 1158607000090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 по адресу: 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анты-Мансийский автономный округ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Югра, г. Покачи, улица Мира, дом №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кв. 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12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однородного правонарушения,</w:t>
      </w:r>
    </w:p>
    <w:p>
      <w:pPr>
        <w:spacing w:before="0" w:after="0"/>
        <w:ind w:left="23" w:firstLine="685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Юридическ</w:t>
      </w:r>
      <w:r>
        <w:rPr>
          <w:rFonts w:ascii="Times New Roman" w:eastAsia="Times New Roman" w:hAnsi="Times New Roman" w:cs="Times New Roman"/>
          <w:sz w:val="26"/>
          <w:szCs w:val="26"/>
        </w:rPr>
        <w:t>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 «Яльчик-1»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марта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Ханты-Мансийский автономный округ - Югра, г. Покачи, </w:t>
      </w:r>
      <w:r>
        <w:rPr>
          <w:rFonts w:ascii="Times New Roman" w:eastAsia="Times New Roman" w:hAnsi="Times New Roman" w:cs="Times New Roman"/>
          <w:sz w:val="26"/>
          <w:szCs w:val="26"/>
        </w:rPr>
        <w:t>улица Мира, дом №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кв. 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исполнило требования пожарной безопасности, указанные в пунктах №№ 1-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предписания Управления надзорной деятельности и профилактической работы Главного управления МЧС России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Отдела надзорной деятельности и профилактической работы (по городам </w:t>
      </w:r>
      <w:r>
        <w:rPr>
          <w:rFonts w:ascii="Times New Roman" w:eastAsia="Times New Roman" w:hAnsi="Times New Roman" w:cs="Times New Roman"/>
          <w:sz w:val="26"/>
          <w:szCs w:val="26"/>
        </w:rPr>
        <w:t>Лангепас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Покачи)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2304/171-86/14-В/ПВП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27 апреля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устранению нарушений требований пожарной безопасности, в установленный срок до </w:t>
      </w:r>
      <w:r>
        <w:rPr>
          <w:rFonts w:ascii="Times New Roman" w:eastAsia="Times New Roman" w:hAnsi="Times New Roman" w:cs="Times New Roman"/>
          <w:sz w:val="26"/>
          <w:szCs w:val="26"/>
        </w:rPr>
        <w:t>1 марта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представитель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извещен надлежащим образом. Ходатайство об отложении судебного заседания заявлено не было.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 представленные материалы дела, мировой судья 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2 статьи 2.1 КоАП РФ определено,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3 статьи 4.8 К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днём срока считается первый следующий за ним рабочий день.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12 статьи 19.5 КоАП РФ невыполнение в установленный срок законного предписания органа, осуществляющего федеральный государственный пожарный надзор, влечёт наложение административного штрафа на юридических лиц в размере от семидесяти тысяч до восьмидесяти тысяч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 и вина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 «Яльчик-1»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совершении подтверждаются совокупностью исследованных в судебном заседании доказательств: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изложены событие и обстоятельства административного правонарушения. Указанный протокол составлен в присутствии представителя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председателя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СОТ «Яльчик-1»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</w:rPr>
        <w:t>, копия вручена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даны объяснения, о том, что невыполнение предписания вызвано тем, что собранных средств для устранения нарушений не хватило, все собранные средства ушли на очистку проездов </w:t>
      </w:r>
      <w:r>
        <w:rPr>
          <w:rFonts w:ascii="Times New Roman" w:eastAsia="Times New Roman" w:hAnsi="Times New Roman" w:cs="Times New Roman"/>
          <w:sz w:val="26"/>
          <w:szCs w:val="26"/>
        </w:rPr>
        <w:t>СОТ «Яльчик-1»</w:t>
      </w:r>
      <w:r>
        <w:rPr>
          <w:rFonts w:ascii="Times New Roman" w:eastAsia="Times New Roman" w:hAnsi="Times New Roman" w:cs="Times New Roman"/>
          <w:sz w:val="26"/>
          <w:szCs w:val="26"/>
        </w:rPr>
        <w:t>, вину признаёт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решения о проведении инспекционного визита от </w:t>
      </w:r>
      <w:r>
        <w:rPr>
          <w:rFonts w:ascii="Times New Roman" w:eastAsia="Times New Roman" w:hAnsi="Times New Roman" w:cs="Times New Roman"/>
          <w:sz w:val="26"/>
          <w:szCs w:val="26"/>
        </w:rPr>
        <w:t>5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заявления о согласовании с прокурором проведения внепланового контрольного (надзорного) мероприятия от </w:t>
      </w:r>
      <w:r>
        <w:rPr>
          <w:rFonts w:ascii="Times New Roman" w:eastAsia="Times New Roman" w:hAnsi="Times New Roman" w:cs="Times New Roman"/>
          <w:sz w:val="26"/>
          <w:szCs w:val="26"/>
        </w:rPr>
        <w:t>9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уведомления о проведении инспекционного визита;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предписания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устранении нарушений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обязательных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требований пожарной безопасности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 апреля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</w:rPr>
        <w:t>2304/171-86/14-В/ПВП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котором указаны </w:t>
      </w:r>
      <w:r>
        <w:rPr>
          <w:rFonts w:ascii="Times New Roman" w:eastAsia="Times New Roman" w:hAnsi="Times New Roman" w:cs="Times New Roman"/>
          <w:sz w:val="26"/>
          <w:szCs w:val="26"/>
        </w:rPr>
        <w:t>четыре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пункта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нарушений и для каждого из них предельным сроком устранения является 01.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предписания получена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представителем юридического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 «Яльчик-1»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Рогович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 апреля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акта внепланового инспекционного визита от </w:t>
      </w:r>
      <w:r>
        <w:rPr>
          <w:rFonts w:ascii="Times New Roman" w:eastAsia="Times New Roman" w:hAnsi="Times New Roman" w:cs="Times New Roman"/>
          <w:sz w:val="26"/>
          <w:szCs w:val="26"/>
        </w:rPr>
        <w:t>23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протокола осмотра от </w:t>
      </w:r>
      <w:r>
        <w:rPr>
          <w:rFonts w:ascii="Times New Roman" w:eastAsia="Times New Roman" w:hAnsi="Times New Roman" w:cs="Times New Roman"/>
          <w:sz w:val="26"/>
          <w:szCs w:val="26"/>
        </w:rPr>
        <w:t>23 апреля 2024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копией акта внеплановой выездной проверки от 27 апреля 2023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>ЕГРЮЛ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</w:t>
      </w:r>
      <w:r>
        <w:rPr>
          <w:rFonts w:ascii="Times New Roman" w:eastAsia="Times New Roman" w:hAnsi="Times New Roman" w:cs="Times New Roman"/>
          <w:sz w:val="26"/>
          <w:szCs w:val="26"/>
        </w:rPr>
        <w:t>договора безвозмездного срочного пользования земельным участком от 23 июня 2017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передаточного акта земельного участка от </w:t>
      </w:r>
      <w:r>
        <w:rPr>
          <w:rFonts w:ascii="Times New Roman" w:eastAsia="Times New Roman" w:hAnsi="Times New Roman" w:cs="Times New Roman"/>
          <w:sz w:val="26"/>
          <w:szCs w:val="26"/>
        </w:rPr>
        <w:t>23 июня 2017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постановления по делу об административном правонарушении от 17 мая 2023 года № 36;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определения о передачи протокола об административном правонарушении и других материалов дела на рассмотрение мировому судье от 25 апреля 2024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КоАП РФ, последовательны, согласуются между собой.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Предписание содержит требования контролирующего органа об устранении выявленных нарушений требований пожарной безопасности, с указанием конкретных пунктов Федерального закона от 22 июля 2008 года № 123-ФЗ «Технический регламент о требованиях пожарной безопасности», Правил противопожарного режима в Российской Федерации, утвержденных постановлением Правительства РФ от 16 сентября 2020 года № 1479, СП 1.13130.2020 «Системы противопожарной защиты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Эвакуационные пути и выходы».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Предписание отвечает критерию исполнимости и не оспорено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 «Яльчик-1»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устранения 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ребований пожарной безопасности, указанных в </w:t>
      </w:r>
      <w:r>
        <w:rPr>
          <w:rFonts w:ascii="Times New Roman" w:eastAsia="Times New Roman" w:hAnsi="Times New Roman" w:cs="Times New Roman"/>
          <w:sz w:val="26"/>
          <w:szCs w:val="26"/>
        </w:rPr>
        <w:t>пунктах №№ 1-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предписания Управления надзорной деятельности и профилактической работы Главного управления МЧС России по Ханты-Мансийскому автономному округу – Югре Отдела надзорной деятельности и профилактической работы (по городам </w:t>
      </w:r>
      <w:r>
        <w:rPr>
          <w:rFonts w:ascii="Times New Roman" w:eastAsia="Times New Roman" w:hAnsi="Times New Roman" w:cs="Times New Roman"/>
          <w:sz w:val="26"/>
          <w:szCs w:val="26"/>
        </w:rPr>
        <w:t>Лангепас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Покачи)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2304/171-86/14-В/ПВП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27 апреля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1 </w:t>
      </w:r>
      <w:r>
        <w:rPr>
          <w:rFonts w:ascii="Times New Roman" w:eastAsia="Times New Roman" w:hAnsi="Times New Roman" w:cs="Times New Roman"/>
          <w:sz w:val="26"/>
          <w:szCs w:val="26"/>
        </w:rPr>
        <w:t>марта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контрольного (надзорного) мероприятия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исполнения предписания с участием должностного лица надзорного органа и 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>СНТ «Яльчик-1»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выявлено невыполнение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 «Яльчик-1»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треб</w:t>
      </w:r>
      <w:r>
        <w:rPr>
          <w:rFonts w:ascii="Times New Roman" w:eastAsia="Times New Roman" w:hAnsi="Times New Roman" w:cs="Times New Roman"/>
          <w:sz w:val="26"/>
          <w:szCs w:val="26"/>
        </w:rPr>
        <w:t>ований предписания.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Какие-либо доказательства обжалования предписания, а равно направления в административный орган ходатайств о продлении срока его исполнения, к материалам дела не приобщены.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изложенных обстоятельствах, мировой судья находит вину юридического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 «Яльчик-1»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вменённого административного правонарушения установленной и квалифицирует его действия по части 12 статьи 19.5 КоАП РФ – невыполнение в установленный срок законного предписания органа, осуществляющего федеральный государственный пожарный надзор.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Признание представителем юридического лица вины мировой судья расценивает как смягчающее вину обстоятельства в соответствии со ст. 4.2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стать</w:t>
      </w:r>
      <w:r>
        <w:rPr>
          <w:rFonts w:ascii="Times New Roman" w:eastAsia="Times New Roman" w:hAnsi="Times New Roman" w:cs="Times New Roman"/>
          <w:sz w:val="26"/>
          <w:szCs w:val="26"/>
        </w:rPr>
        <w:t>ёй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4.3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ответственность, мировым судьёй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об административном правонарушении рассмотрено с соблюдением требований статей 4.5, 29.5, 29.6 КоАП РФ, устанавливающих сроки привлечения лица к административной ответственности, сроки и место рассмотрения дела.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 «Яльчик-1»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учитывает характер и обстоятельства совершенного им административного правонарушения против порядка государственного управления, отсутствие сведений об имущественном и финансовом положении юридического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отсутствие обстоятельств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наличие смягчающего ответственность 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 «Яльчик-1»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ч. 12 ст. 19.5 КоАП РФ, в соответствии с требованиями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3.1, 3.5 и 4.1 КоАП РФ, в виде административного штрафа в минимальном размере.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6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Садоводческо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некоммерческо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товариществ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«Яльчик-1»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12 статьи 19.5 Кодекса Российской Федерации об административных правонарушениях и назначить административное наказание в виде административного штрафа в размере 70 000 (семьдесят тысяч)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0412365400235003542419171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</w:t>
      </w:r>
      <w:r>
        <w:rPr>
          <w:rFonts w:ascii="Times New Roman" w:eastAsia="Times New Roman" w:hAnsi="Times New Roman" w:cs="Times New Roman"/>
          <w:sz w:val="26"/>
          <w:szCs w:val="26"/>
        </w:rPr>
        <w:t>011601193010005140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0412365400235003542419171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</w:t>
      </w:r>
      <w:r>
        <w:rPr>
          <w:rFonts w:ascii="Times New Roman" w:eastAsia="Times New Roman" w:hAnsi="Times New Roman" w:cs="Times New Roman"/>
          <w:sz w:val="26"/>
          <w:szCs w:val="26"/>
        </w:rPr>
        <w:t>011601193010005140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47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указанной статьи, либо со дня истечения срока отсрочки или срока рассрочки, предусмотренных статьёй 31.5 названного Кодекса.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 1 Нижневартовского судебного района Ханты-Мансийского автономного округа – Югры по адресу: Ханты-Мансийский автономный округ – Югра, город Покачи, пер. Майский, дом 2.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части 5 статьи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на оплату штрафа судья, вынесший постановление, направляет копию постановления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указанный срок, в соответствии с частью 1 статьи 20.25 КоАП РФ, влечёт наложение административного штрафа в двукратном размере суммы неуплач</w:t>
      </w:r>
      <w:r>
        <w:rPr>
          <w:rFonts w:ascii="Times New Roman" w:eastAsia="Times New Roman" w:hAnsi="Times New Roman" w:cs="Times New Roman"/>
          <w:sz w:val="26"/>
          <w:szCs w:val="26"/>
        </w:rPr>
        <w:t>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Нижневартовский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№5-</w:t>
      </w:r>
      <w:r>
        <w:rPr>
          <w:rFonts w:ascii="Times New Roman" w:eastAsia="Times New Roman" w:hAnsi="Times New Roman" w:cs="Times New Roman"/>
          <w:sz w:val="16"/>
          <w:szCs w:val="16"/>
        </w:rPr>
        <w:t>347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